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81DE6" w14:textId="4C90562D" w:rsidR="0040551D" w:rsidRDefault="0040551D" w:rsidP="0040551D">
      <w:pPr>
        <w:spacing w:after="0" w:line="240" w:lineRule="auto"/>
        <w:jc w:val="both"/>
        <w:rPr>
          <w:rFonts w:ascii="Arial" w:hAnsi="Arial" w:cs="Arial"/>
          <w:b/>
          <w:bCs/>
        </w:rPr>
      </w:pPr>
      <w:r>
        <w:rPr>
          <w:noProof/>
        </w:rPr>
        <w:drawing>
          <wp:anchor distT="0" distB="0" distL="114300" distR="114300" simplePos="0" relativeHeight="251659264" behindDoc="0" locked="0" layoutInCell="1" allowOverlap="1" wp14:anchorId="3143E443" wp14:editId="7E4F42F4">
            <wp:simplePos x="0" y="0"/>
            <wp:positionH relativeFrom="margin">
              <wp:posOffset>4500245</wp:posOffset>
            </wp:positionH>
            <wp:positionV relativeFrom="margin">
              <wp:posOffset>-554990</wp:posOffset>
            </wp:positionV>
            <wp:extent cx="2120900" cy="1924050"/>
            <wp:effectExtent l="0" t="0" r="0" b="0"/>
            <wp:wrapNone/>
            <wp:docPr id="12" name="Picture 1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20900" cy="1924050"/>
                    </a:xfrm>
                    <a:prstGeom prst="rect">
                      <a:avLst/>
                    </a:prstGeom>
                  </pic:spPr>
                </pic:pic>
              </a:graphicData>
            </a:graphic>
          </wp:anchor>
        </w:drawing>
      </w:r>
    </w:p>
    <w:p w14:paraId="72D934CC" w14:textId="77777777" w:rsidR="0040551D" w:rsidRDefault="0040551D" w:rsidP="0040551D">
      <w:pPr>
        <w:spacing w:after="0" w:line="240" w:lineRule="auto"/>
        <w:ind w:right="2975"/>
        <w:jc w:val="center"/>
        <w:rPr>
          <w:rFonts w:ascii="Arial" w:hAnsi="Arial" w:cs="Arial"/>
          <w:b/>
          <w:bCs/>
          <w:sz w:val="32"/>
          <w:szCs w:val="32"/>
        </w:rPr>
      </w:pPr>
      <w:r w:rsidRPr="0040551D">
        <w:rPr>
          <w:rFonts w:ascii="Arial" w:hAnsi="Arial" w:cs="Arial"/>
          <w:b/>
          <w:bCs/>
          <w:sz w:val="32"/>
          <w:szCs w:val="32"/>
        </w:rPr>
        <w:t xml:space="preserve">Plain-English guide: </w:t>
      </w:r>
    </w:p>
    <w:p w14:paraId="225CEAEB" w14:textId="11CB63E2" w:rsidR="0040551D" w:rsidRPr="0040551D" w:rsidRDefault="0040551D" w:rsidP="0040551D">
      <w:pPr>
        <w:spacing w:after="0" w:line="240" w:lineRule="auto"/>
        <w:ind w:right="2975"/>
        <w:jc w:val="center"/>
        <w:rPr>
          <w:rFonts w:ascii="Arial" w:hAnsi="Arial" w:cs="Arial"/>
          <w:b/>
          <w:bCs/>
          <w:sz w:val="32"/>
          <w:szCs w:val="32"/>
        </w:rPr>
      </w:pPr>
      <w:r>
        <w:rPr>
          <w:rFonts w:ascii="Arial" w:hAnsi="Arial" w:cs="Arial"/>
          <w:b/>
          <w:bCs/>
          <w:sz w:val="32"/>
          <w:szCs w:val="32"/>
        </w:rPr>
        <w:t>W</w:t>
      </w:r>
      <w:r w:rsidRPr="0040551D">
        <w:rPr>
          <w:rFonts w:ascii="Arial" w:hAnsi="Arial" w:cs="Arial"/>
          <w:b/>
          <w:bCs/>
          <w:sz w:val="32"/>
          <w:szCs w:val="32"/>
        </w:rPr>
        <w:t>hat’s changing in April 2026 (SSP)</w:t>
      </w:r>
    </w:p>
    <w:p w14:paraId="0DA9C5AC" w14:textId="77777777" w:rsidR="0040551D" w:rsidRPr="0040551D" w:rsidRDefault="0040551D" w:rsidP="0040551D">
      <w:pPr>
        <w:spacing w:after="0" w:line="240" w:lineRule="auto"/>
        <w:jc w:val="both"/>
        <w:rPr>
          <w:rFonts w:ascii="Arial" w:hAnsi="Arial" w:cs="Arial"/>
          <w:b/>
          <w:bCs/>
        </w:rPr>
      </w:pPr>
    </w:p>
    <w:p w14:paraId="33746F2F" w14:textId="7CED959D" w:rsidR="0040551D" w:rsidRDefault="0040551D" w:rsidP="0040551D">
      <w:pPr>
        <w:spacing w:after="0" w:line="240" w:lineRule="auto"/>
        <w:jc w:val="both"/>
        <w:rPr>
          <w:rFonts w:ascii="Arial" w:hAnsi="Arial" w:cs="Arial"/>
          <w:b/>
          <w:bCs/>
        </w:rPr>
      </w:pPr>
    </w:p>
    <w:p w14:paraId="62F6A074" w14:textId="77777777" w:rsidR="0040551D" w:rsidRDefault="0040551D" w:rsidP="0040551D">
      <w:pPr>
        <w:spacing w:after="0" w:line="240" w:lineRule="auto"/>
        <w:jc w:val="both"/>
        <w:rPr>
          <w:rFonts w:ascii="Arial" w:hAnsi="Arial" w:cs="Arial"/>
          <w:b/>
          <w:bCs/>
        </w:rPr>
      </w:pPr>
    </w:p>
    <w:p w14:paraId="1AC77171" w14:textId="77777777" w:rsidR="0040551D" w:rsidRDefault="0040551D" w:rsidP="0040551D">
      <w:pPr>
        <w:spacing w:after="0" w:line="240" w:lineRule="auto"/>
        <w:jc w:val="both"/>
        <w:rPr>
          <w:rFonts w:ascii="Arial" w:hAnsi="Arial" w:cs="Arial"/>
          <w:b/>
          <w:bCs/>
        </w:rPr>
      </w:pPr>
    </w:p>
    <w:p w14:paraId="61AD00C7" w14:textId="2A76632D" w:rsidR="0040551D" w:rsidRDefault="0040551D" w:rsidP="0040551D">
      <w:pPr>
        <w:spacing w:after="0" w:line="240" w:lineRule="auto"/>
        <w:jc w:val="both"/>
        <w:rPr>
          <w:rFonts w:ascii="Arial" w:hAnsi="Arial" w:cs="Arial"/>
          <w:b/>
          <w:bCs/>
        </w:rPr>
      </w:pPr>
      <w:r w:rsidRPr="0040551D">
        <w:rPr>
          <w:rFonts w:ascii="Arial" w:hAnsi="Arial" w:cs="Arial"/>
          <w:b/>
          <w:bCs/>
        </w:rPr>
        <w:t>Who this affects</w:t>
      </w:r>
    </w:p>
    <w:p w14:paraId="3C45755D" w14:textId="77777777" w:rsidR="0040551D" w:rsidRPr="0040551D" w:rsidRDefault="0040551D" w:rsidP="0040551D">
      <w:pPr>
        <w:spacing w:after="0" w:line="240" w:lineRule="auto"/>
        <w:jc w:val="both"/>
        <w:rPr>
          <w:rFonts w:ascii="Arial" w:hAnsi="Arial" w:cs="Arial"/>
          <w:b/>
          <w:bCs/>
        </w:rPr>
      </w:pPr>
    </w:p>
    <w:p w14:paraId="4503B01A" w14:textId="77777777" w:rsidR="0040551D" w:rsidRDefault="0040551D" w:rsidP="0040551D">
      <w:pPr>
        <w:spacing w:after="0" w:line="240" w:lineRule="auto"/>
        <w:jc w:val="both"/>
        <w:rPr>
          <w:rFonts w:ascii="Arial" w:hAnsi="Arial" w:cs="Arial"/>
        </w:rPr>
      </w:pPr>
      <w:r w:rsidRPr="0040551D">
        <w:rPr>
          <w:rFonts w:ascii="Arial" w:hAnsi="Arial" w:cs="Arial"/>
        </w:rPr>
        <w:t xml:space="preserve">These changes matter </w:t>
      </w:r>
      <w:r w:rsidRPr="0040551D">
        <w:rPr>
          <w:rFonts w:ascii="Arial" w:hAnsi="Arial" w:cs="Arial"/>
          <w:b/>
          <w:bCs/>
        </w:rPr>
        <w:t>only if you employ staff as employees</w:t>
      </w:r>
      <w:r w:rsidRPr="0040551D">
        <w:rPr>
          <w:rFonts w:ascii="Arial" w:hAnsi="Arial" w:cs="Arial"/>
        </w:rPr>
        <w:t xml:space="preserve"> (including fixed-hours, variable-hours, and zero-hours employees).</w:t>
      </w:r>
    </w:p>
    <w:p w14:paraId="529FADCC" w14:textId="77777777" w:rsidR="0040551D" w:rsidRPr="0040551D" w:rsidRDefault="0040551D" w:rsidP="0040551D">
      <w:pPr>
        <w:spacing w:after="0" w:line="240" w:lineRule="auto"/>
        <w:jc w:val="both"/>
        <w:rPr>
          <w:rFonts w:ascii="Arial" w:hAnsi="Arial" w:cs="Arial"/>
        </w:rPr>
      </w:pPr>
    </w:p>
    <w:p w14:paraId="3987BF2B" w14:textId="77777777" w:rsidR="0040551D" w:rsidRDefault="0040551D" w:rsidP="0040551D">
      <w:pPr>
        <w:spacing w:after="0" w:line="240" w:lineRule="auto"/>
        <w:jc w:val="both"/>
        <w:rPr>
          <w:rFonts w:ascii="Arial" w:hAnsi="Arial" w:cs="Arial"/>
        </w:rPr>
      </w:pPr>
      <w:r w:rsidRPr="0040551D">
        <w:rPr>
          <w:rFonts w:ascii="Arial" w:hAnsi="Arial" w:cs="Arial"/>
        </w:rPr>
        <w:t xml:space="preserve">They </w:t>
      </w:r>
      <w:r w:rsidRPr="0040551D">
        <w:rPr>
          <w:rFonts w:ascii="Arial" w:hAnsi="Arial" w:cs="Arial"/>
          <w:b/>
          <w:bCs/>
        </w:rPr>
        <w:t>do not apply</w:t>
      </w:r>
      <w:r w:rsidRPr="0040551D">
        <w:rPr>
          <w:rFonts w:ascii="Arial" w:hAnsi="Arial" w:cs="Arial"/>
        </w:rPr>
        <w:t xml:space="preserve"> to genuinely self-employed subcontractors (who are not employees).</w:t>
      </w:r>
    </w:p>
    <w:p w14:paraId="40DFB0BA" w14:textId="77777777" w:rsidR="0040551D" w:rsidRPr="0040551D" w:rsidRDefault="0040551D" w:rsidP="0040551D">
      <w:pPr>
        <w:spacing w:after="0" w:line="240" w:lineRule="auto"/>
        <w:jc w:val="both"/>
        <w:rPr>
          <w:rFonts w:ascii="Arial" w:hAnsi="Arial" w:cs="Arial"/>
        </w:rPr>
      </w:pPr>
    </w:p>
    <w:p w14:paraId="0E41AFFE" w14:textId="77777777" w:rsidR="0040551D" w:rsidRDefault="0040551D" w:rsidP="0040551D">
      <w:pPr>
        <w:spacing w:after="0" w:line="240" w:lineRule="auto"/>
        <w:jc w:val="both"/>
        <w:rPr>
          <w:rFonts w:ascii="Arial" w:hAnsi="Arial" w:cs="Arial"/>
          <w:b/>
          <w:bCs/>
        </w:rPr>
      </w:pPr>
    </w:p>
    <w:p w14:paraId="27BDB9C7" w14:textId="14DA1AC5" w:rsidR="0040551D" w:rsidRDefault="0040551D" w:rsidP="0040551D">
      <w:pPr>
        <w:spacing w:after="0" w:line="240" w:lineRule="auto"/>
        <w:jc w:val="both"/>
        <w:rPr>
          <w:rFonts w:ascii="Arial" w:hAnsi="Arial" w:cs="Arial"/>
          <w:b/>
          <w:bCs/>
        </w:rPr>
      </w:pPr>
      <w:r w:rsidRPr="0040551D">
        <w:rPr>
          <w:rFonts w:ascii="Arial" w:hAnsi="Arial" w:cs="Arial"/>
          <w:b/>
          <w:bCs/>
        </w:rPr>
        <w:t>What’s changing</w:t>
      </w:r>
    </w:p>
    <w:p w14:paraId="363051DF" w14:textId="77777777" w:rsidR="0040551D" w:rsidRPr="0040551D" w:rsidRDefault="0040551D" w:rsidP="0040551D">
      <w:pPr>
        <w:spacing w:after="0" w:line="240" w:lineRule="auto"/>
        <w:jc w:val="both"/>
        <w:rPr>
          <w:rFonts w:ascii="Arial" w:hAnsi="Arial" w:cs="Arial"/>
          <w:b/>
          <w:bCs/>
        </w:rPr>
      </w:pPr>
    </w:p>
    <w:p w14:paraId="348CC303" w14:textId="13FEF598" w:rsidR="0040551D" w:rsidRDefault="0040551D" w:rsidP="0040551D">
      <w:pPr>
        <w:spacing w:after="0" w:line="240" w:lineRule="auto"/>
        <w:jc w:val="both"/>
        <w:rPr>
          <w:rFonts w:ascii="Arial" w:hAnsi="Arial" w:cs="Arial"/>
        </w:rPr>
      </w:pPr>
      <w:r w:rsidRPr="0040551D">
        <w:rPr>
          <w:rFonts w:ascii="Arial" w:hAnsi="Arial" w:cs="Arial"/>
        </w:rPr>
        <w:t xml:space="preserve">From </w:t>
      </w:r>
      <w:r w:rsidRPr="0040551D">
        <w:rPr>
          <w:rFonts w:ascii="Arial" w:hAnsi="Arial" w:cs="Arial"/>
          <w:b/>
          <w:bCs/>
        </w:rPr>
        <w:t>April 2026</w:t>
      </w:r>
      <w:r w:rsidRPr="0040551D">
        <w:rPr>
          <w:rFonts w:ascii="Arial" w:hAnsi="Arial" w:cs="Arial"/>
        </w:rPr>
        <w:t>, the government is changing Statutory Sick Pay (SSP). The key points are:</w:t>
      </w:r>
    </w:p>
    <w:p w14:paraId="7F04B30C" w14:textId="77777777" w:rsidR="0040551D" w:rsidRPr="0040551D" w:rsidRDefault="0040551D" w:rsidP="0040551D">
      <w:pPr>
        <w:spacing w:after="0" w:line="240" w:lineRule="auto"/>
        <w:jc w:val="both"/>
        <w:rPr>
          <w:rFonts w:ascii="Arial" w:hAnsi="Arial" w:cs="Arial"/>
        </w:rPr>
      </w:pPr>
    </w:p>
    <w:p w14:paraId="17221B04" w14:textId="77777777" w:rsidR="0040551D" w:rsidRDefault="0040551D" w:rsidP="0040551D">
      <w:pPr>
        <w:numPr>
          <w:ilvl w:val="0"/>
          <w:numId w:val="1"/>
        </w:numPr>
        <w:spacing w:after="0" w:line="240" w:lineRule="auto"/>
        <w:jc w:val="both"/>
        <w:rPr>
          <w:rFonts w:ascii="Arial" w:hAnsi="Arial" w:cs="Arial"/>
        </w:rPr>
      </w:pPr>
      <w:r w:rsidRPr="0040551D">
        <w:rPr>
          <w:rFonts w:ascii="Arial" w:hAnsi="Arial" w:cs="Arial"/>
          <w:b/>
          <w:bCs/>
        </w:rPr>
        <w:t>SSP becomes payable from Day 1 of sickness absence</w:t>
      </w:r>
      <w:r w:rsidRPr="0040551D">
        <w:rPr>
          <w:rFonts w:ascii="Arial" w:hAnsi="Arial" w:cs="Arial"/>
        </w:rPr>
        <w:t xml:space="preserve"> (instead of starting later).</w:t>
      </w:r>
    </w:p>
    <w:p w14:paraId="6433032D" w14:textId="77777777" w:rsidR="0040551D" w:rsidRPr="0040551D" w:rsidRDefault="0040551D" w:rsidP="0040551D">
      <w:pPr>
        <w:spacing w:after="0" w:line="240" w:lineRule="auto"/>
        <w:ind w:left="720"/>
        <w:jc w:val="both"/>
        <w:rPr>
          <w:rFonts w:ascii="Arial" w:hAnsi="Arial" w:cs="Arial"/>
        </w:rPr>
      </w:pPr>
    </w:p>
    <w:p w14:paraId="12732287" w14:textId="77777777" w:rsidR="0040551D" w:rsidRDefault="0040551D" w:rsidP="0040551D">
      <w:pPr>
        <w:numPr>
          <w:ilvl w:val="0"/>
          <w:numId w:val="1"/>
        </w:numPr>
        <w:spacing w:after="0" w:line="240" w:lineRule="auto"/>
        <w:jc w:val="both"/>
        <w:rPr>
          <w:rFonts w:ascii="Arial" w:hAnsi="Arial" w:cs="Arial"/>
        </w:rPr>
      </w:pPr>
      <w:r w:rsidRPr="0040551D">
        <w:rPr>
          <w:rFonts w:ascii="Arial" w:hAnsi="Arial" w:cs="Arial"/>
        </w:rPr>
        <w:t xml:space="preserve">The </w:t>
      </w:r>
      <w:r w:rsidRPr="0040551D">
        <w:rPr>
          <w:rFonts w:ascii="Arial" w:hAnsi="Arial" w:cs="Arial"/>
          <w:b/>
          <w:bCs/>
        </w:rPr>
        <w:t>Lower Earnings Limit (LEL) threshold is removed</w:t>
      </w:r>
      <w:r w:rsidRPr="0040551D">
        <w:rPr>
          <w:rFonts w:ascii="Arial" w:hAnsi="Arial" w:cs="Arial"/>
        </w:rPr>
        <w:t xml:space="preserve"> for SSP eligibility.</w:t>
      </w:r>
    </w:p>
    <w:p w14:paraId="5F6EA668" w14:textId="77777777" w:rsidR="0040551D" w:rsidRPr="0040551D" w:rsidRDefault="0040551D" w:rsidP="0040551D">
      <w:pPr>
        <w:spacing w:after="0" w:line="240" w:lineRule="auto"/>
        <w:ind w:left="720"/>
        <w:jc w:val="both"/>
        <w:rPr>
          <w:rFonts w:ascii="Arial" w:hAnsi="Arial" w:cs="Arial"/>
        </w:rPr>
      </w:pPr>
    </w:p>
    <w:p w14:paraId="4507444B" w14:textId="77777777" w:rsidR="0040551D" w:rsidRDefault="0040551D" w:rsidP="0040551D">
      <w:pPr>
        <w:spacing w:after="0" w:line="240" w:lineRule="auto"/>
        <w:jc w:val="both"/>
        <w:rPr>
          <w:rFonts w:ascii="Arial" w:hAnsi="Arial" w:cs="Arial"/>
          <w:b/>
          <w:bCs/>
        </w:rPr>
      </w:pPr>
    </w:p>
    <w:p w14:paraId="66003FC0" w14:textId="09094E23" w:rsidR="0040551D" w:rsidRDefault="0040551D" w:rsidP="0040551D">
      <w:pPr>
        <w:spacing w:after="0" w:line="240" w:lineRule="auto"/>
        <w:jc w:val="both"/>
        <w:rPr>
          <w:rFonts w:ascii="Arial" w:hAnsi="Arial" w:cs="Arial"/>
          <w:b/>
          <w:bCs/>
        </w:rPr>
      </w:pPr>
      <w:r w:rsidRPr="0040551D">
        <w:rPr>
          <w:rFonts w:ascii="Arial" w:hAnsi="Arial" w:cs="Arial"/>
          <w:b/>
          <w:bCs/>
        </w:rPr>
        <w:t>What this means in practice for cleaning businesses</w:t>
      </w:r>
    </w:p>
    <w:p w14:paraId="26AEBF6F" w14:textId="77777777" w:rsidR="0040551D" w:rsidRPr="0040551D" w:rsidRDefault="0040551D" w:rsidP="0040551D">
      <w:pPr>
        <w:spacing w:after="0" w:line="240" w:lineRule="auto"/>
        <w:jc w:val="both"/>
        <w:rPr>
          <w:rFonts w:ascii="Arial" w:hAnsi="Arial" w:cs="Arial"/>
          <w:b/>
          <w:bCs/>
        </w:rPr>
      </w:pPr>
    </w:p>
    <w:p w14:paraId="6D55E8C3" w14:textId="77777777" w:rsidR="0040551D" w:rsidRDefault="0040551D" w:rsidP="0040551D">
      <w:pPr>
        <w:numPr>
          <w:ilvl w:val="0"/>
          <w:numId w:val="2"/>
        </w:numPr>
        <w:spacing w:after="0" w:line="240" w:lineRule="auto"/>
        <w:jc w:val="both"/>
        <w:rPr>
          <w:rFonts w:ascii="Arial" w:hAnsi="Arial" w:cs="Arial"/>
        </w:rPr>
      </w:pPr>
      <w:r w:rsidRPr="0040551D">
        <w:rPr>
          <w:rFonts w:ascii="Arial" w:hAnsi="Arial" w:cs="Arial"/>
          <w:b/>
          <w:bCs/>
        </w:rPr>
        <w:t>More absences will qualify for SSP</w:t>
      </w:r>
      <w:r w:rsidRPr="0040551D">
        <w:rPr>
          <w:rFonts w:ascii="Arial" w:hAnsi="Arial" w:cs="Arial"/>
        </w:rPr>
        <w:t xml:space="preserve"> (because the earnings threshold is removed).</w:t>
      </w:r>
    </w:p>
    <w:p w14:paraId="15A2ADDA" w14:textId="77777777" w:rsidR="0040551D" w:rsidRPr="0040551D" w:rsidRDefault="0040551D" w:rsidP="0040551D">
      <w:pPr>
        <w:spacing w:after="0" w:line="240" w:lineRule="auto"/>
        <w:ind w:left="720"/>
        <w:jc w:val="both"/>
        <w:rPr>
          <w:rFonts w:ascii="Arial" w:hAnsi="Arial" w:cs="Arial"/>
        </w:rPr>
      </w:pPr>
    </w:p>
    <w:p w14:paraId="6FA44917" w14:textId="13CF6000" w:rsidR="0040551D" w:rsidRPr="0040551D" w:rsidRDefault="0040551D" w:rsidP="0040551D">
      <w:pPr>
        <w:numPr>
          <w:ilvl w:val="0"/>
          <w:numId w:val="2"/>
        </w:numPr>
        <w:spacing w:after="0" w:line="240" w:lineRule="auto"/>
        <w:jc w:val="both"/>
        <w:rPr>
          <w:rFonts w:ascii="Arial" w:hAnsi="Arial" w:cs="Arial"/>
        </w:rPr>
      </w:pPr>
      <w:r w:rsidRPr="0040551D">
        <w:rPr>
          <w:rFonts w:ascii="Arial" w:hAnsi="Arial" w:cs="Arial"/>
          <w:b/>
          <w:bCs/>
        </w:rPr>
        <w:t>More absences will be paid</w:t>
      </w:r>
      <w:r w:rsidRPr="0040551D">
        <w:rPr>
          <w:rFonts w:ascii="Arial" w:hAnsi="Arial" w:cs="Arial"/>
        </w:rPr>
        <w:t xml:space="preserve"> (because SSP starts on Day 1).</w:t>
      </w:r>
    </w:p>
    <w:p w14:paraId="5ABE965A" w14:textId="77777777" w:rsidR="0040551D" w:rsidRPr="0040551D" w:rsidRDefault="0040551D" w:rsidP="0040551D">
      <w:pPr>
        <w:spacing w:after="0" w:line="240" w:lineRule="auto"/>
        <w:ind w:left="720"/>
        <w:jc w:val="both"/>
        <w:rPr>
          <w:rFonts w:ascii="Arial" w:hAnsi="Arial" w:cs="Arial"/>
        </w:rPr>
      </w:pPr>
    </w:p>
    <w:p w14:paraId="0C94E67A" w14:textId="77777777" w:rsidR="0040551D" w:rsidRPr="0040551D" w:rsidRDefault="0040551D" w:rsidP="0040551D">
      <w:pPr>
        <w:numPr>
          <w:ilvl w:val="0"/>
          <w:numId w:val="2"/>
        </w:numPr>
        <w:spacing w:after="0" w:line="240" w:lineRule="auto"/>
        <w:jc w:val="both"/>
        <w:rPr>
          <w:rFonts w:ascii="Arial" w:hAnsi="Arial" w:cs="Arial"/>
        </w:rPr>
      </w:pPr>
      <w:r w:rsidRPr="0040551D">
        <w:rPr>
          <w:rFonts w:ascii="Arial" w:hAnsi="Arial" w:cs="Arial"/>
        </w:rPr>
        <w:t>Your reporting rules and absence process matter more than ever, because you’ll need:</w:t>
      </w:r>
    </w:p>
    <w:p w14:paraId="475A982F" w14:textId="77777777" w:rsidR="0040551D" w:rsidRDefault="0040551D" w:rsidP="0040551D">
      <w:pPr>
        <w:numPr>
          <w:ilvl w:val="1"/>
          <w:numId w:val="2"/>
        </w:numPr>
        <w:spacing w:after="0" w:line="240" w:lineRule="auto"/>
        <w:jc w:val="both"/>
        <w:rPr>
          <w:rFonts w:ascii="Arial" w:hAnsi="Arial" w:cs="Arial"/>
        </w:rPr>
      </w:pPr>
      <w:r w:rsidRPr="0040551D">
        <w:rPr>
          <w:rFonts w:ascii="Arial" w:hAnsi="Arial" w:cs="Arial"/>
        </w:rPr>
        <w:t>early notice so you can cover client work</w:t>
      </w:r>
    </w:p>
    <w:p w14:paraId="56B4FC90" w14:textId="77777777" w:rsidR="0040551D" w:rsidRPr="0040551D" w:rsidRDefault="0040551D" w:rsidP="0040551D">
      <w:pPr>
        <w:spacing w:after="0" w:line="240" w:lineRule="auto"/>
        <w:ind w:left="1440"/>
        <w:jc w:val="both"/>
        <w:rPr>
          <w:rFonts w:ascii="Arial" w:hAnsi="Arial" w:cs="Arial"/>
        </w:rPr>
      </w:pPr>
    </w:p>
    <w:p w14:paraId="798D0FF3" w14:textId="77777777" w:rsidR="0040551D" w:rsidRDefault="0040551D" w:rsidP="0040551D">
      <w:pPr>
        <w:numPr>
          <w:ilvl w:val="1"/>
          <w:numId w:val="2"/>
        </w:numPr>
        <w:spacing w:after="0" w:line="240" w:lineRule="auto"/>
        <w:jc w:val="both"/>
        <w:rPr>
          <w:rFonts w:ascii="Arial" w:hAnsi="Arial" w:cs="Arial"/>
        </w:rPr>
      </w:pPr>
      <w:r w:rsidRPr="0040551D">
        <w:rPr>
          <w:rFonts w:ascii="Arial" w:hAnsi="Arial" w:cs="Arial"/>
        </w:rPr>
        <w:t>consistent evidence and record keeping</w:t>
      </w:r>
    </w:p>
    <w:p w14:paraId="499875A2" w14:textId="77777777" w:rsidR="0040551D" w:rsidRPr="0040551D" w:rsidRDefault="0040551D" w:rsidP="0040551D">
      <w:pPr>
        <w:spacing w:after="0" w:line="240" w:lineRule="auto"/>
        <w:jc w:val="both"/>
        <w:rPr>
          <w:rFonts w:ascii="Arial" w:hAnsi="Arial" w:cs="Arial"/>
        </w:rPr>
      </w:pPr>
    </w:p>
    <w:p w14:paraId="33A9C50E" w14:textId="77777777" w:rsidR="0040551D" w:rsidRDefault="0040551D" w:rsidP="0040551D">
      <w:pPr>
        <w:numPr>
          <w:ilvl w:val="1"/>
          <w:numId w:val="2"/>
        </w:numPr>
        <w:spacing w:after="0" w:line="240" w:lineRule="auto"/>
        <w:jc w:val="both"/>
        <w:rPr>
          <w:rFonts w:ascii="Arial" w:hAnsi="Arial" w:cs="Arial"/>
        </w:rPr>
      </w:pPr>
      <w:r w:rsidRPr="0040551D">
        <w:rPr>
          <w:rFonts w:ascii="Arial" w:hAnsi="Arial" w:cs="Arial"/>
        </w:rPr>
        <w:t>a fair, repeatable process if absence becomes frequent</w:t>
      </w:r>
    </w:p>
    <w:p w14:paraId="35B07F3A" w14:textId="77777777" w:rsidR="0040551D" w:rsidRPr="0040551D" w:rsidRDefault="0040551D" w:rsidP="0040551D">
      <w:pPr>
        <w:spacing w:after="0" w:line="240" w:lineRule="auto"/>
        <w:ind w:left="1440"/>
        <w:jc w:val="both"/>
        <w:rPr>
          <w:rFonts w:ascii="Arial" w:hAnsi="Arial" w:cs="Arial"/>
        </w:rPr>
      </w:pPr>
    </w:p>
    <w:p w14:paraId="5419E608" w14:textId="77777777" w:rsidR="0040551D" w:rsidRDefault="0040551D" w:rsidP="0040551D">
      <w:pPr>
        <w:spacing w:after="0" w:line="240" w:lineRule="auto"/>
        <w:jc w:val="both"/>
        <w:rPr>
          <w:rFonts w:ascii="Arial" w:hAnsi="Arial" w:cs="Arial"/>
          <w:b/>
          <w:bCs/>
        </w:rPr>
      </w:pPr>
    </w:p>
    <w:p w14:paraId="12F97398" w14:textId="42D3D833" w:rsidR="0040551D" w:rsidRDefault="0040551D" w:rsidP="0040551D">
      <w:pPr>
        <w:spacing w:after="0" w:line="240" w:lineRule="auto"/>
        <w:jc w:val="both"/>
        <w:rPr>
          <w:rFonts w:ascii="Arial" w:hAnsi="Arial" w:cs="Arial"/>
          <w:b/>
          <w:bCs/>
        </w:rPr>
      </w:pPr>
      <w:r w:rsidRPr="0040551D">
        <w:rPr>
          <w:rFonts w:ascii="Arial" w:hAnsi="Arial" w:cs="Arial"/>
          <w:b/>
          <w:bCs/>
        </w:rPr>
        <w:t>What does not change</w:t>
      </w:r>
    </w:p>
    <w:p w14:paraId="6CCCED2F" w14:textId="77777777" w:rsidR="0040551D" w:rsidRPr="0040551D" w:rsidRDefault="0040551D" w:rsidP="0040551D">
      <w:pPr>
        <w:spacing w:after="0" w:line="240" w:lineRule="auto"/>
        <w:jc w:val="both"/>
        <w:rPr>
          <w:rFonts w:ascii="Arial" w:hAnsi="Arial" w:cs="Arial"/>
          <w:b/>
          <w:bCs/>
        </w:rPr>
      </w:pPr>
    </w:p>
    <w:p w14:paraId="06D448F7" w14:textId="77777777" w:rsidR="0040551D" w:rsidRDefault="0040551D" w:rsidP="0040551D">
      <w:pPr>
        <w:numPr>
          <w:ilvl w:val="0"/>
          <w:numId w:val="3"/>
        </w:numPr>
        <w:spacing w:after="0" w:line="240" w:lineRule="auto"/>
        <w:jc w:val="both"/>
        <w:rPr>
          <w:rFonts w:ascii="Arial" w:hAnsi="Arial" w:cs="Arial"/>
        </w:rPr>
      </w:pPr>
      <w:r w:rsidRPr="0040551D">
        <w:rPr>
          <w:rFonts w:ascii="Arial" w:hAnsi="Arial" w:cs="Arial"/>
        </w:rPr>
        <w:t xml:space="preserve">SSP is still a </w:t>
      </w:r>
      <w:r w:rsidRPr="0040551D">
        <w:rPr>
          <w:rFonts w:ascii="Arial" w:hAnsi="Arial" w:cs="Arial"/>
          <w:b/>
          <w:bCs/>
        </w:rPr>
        <w:t>statutory payment</w:t>
      </w:r>
      <w:r w:rsidRPr="0040551D">
        <w:rPr>
          <w:rFonts w:ascii="Arial" w:hAnsi="Arial" w:cs="Arial"/>
        </w:rPr>
        <w:t xml:space="preserve"> (not full wage replacement).</w:t>
      </w:r>
    </w:p>
    <w:p w14:paraId="1D6B40EC" w14:textId="77777777" w:rsidR="0040551D" w:rsidRDefault="0040551D" w:rsidP="0040551D">
      <w:pPr>
        <w:spacing w:after="0" w:line="240" w:lineRule="auto"/>
        <w:ind w:left="720"/>
        <w:jc w:val="both"/>
        <w:rPr>
          <w:rFonts w:ascii="Arial" w:hAnsi="Arial" w:cs="Arial"/>
        </w:rPr>
      </w:pPr>
    </w:p>
    <w:p w14:paraId="18FFEECB" w14:textId="485C7116" w:rsidR="0040551D" w:rsidRDefault="0040551D" w:rsidP="0040551D">
      <w:pPr>
        <w:numPr>
          <w:ilvl w:val="0"/>
          <w:numId w:val="3"/>
        </w:numPr>
        <w:spacing w:after="0" w:line="240" w:lineRule="auto"/>
        <w:jc w:val="both"/>
        <w:rPr>
          <w:rFonts w:ascii="Arial" w:hAnsi="Arial" w:cs="Arial"/>
        </w:rPr>
      </w:pPr>
      <w:r w:rsidRPr="0040551D">
        <w:rPr>
          <w:rFonts w:ascii="Arial" w:hAnsi="Arial" w:cs="Arial"/>
        </w:rPr>
        <w:t xml:space="preserve">You can still require staff to follow your </w:t>
      </w:r>
      <w:r w:rsidRPr="0040551D">
        <w:rPr>
          <w:rFonts w:ascii="Arial" w:hAnsi="Arial" w:cs="Arial"/>
          <w:b/>
          <w:bCs/>
        </w:rPr>
        <w:t>sickness reporting procedure</w:t>
      </w:r>
      <w:r w:rsidRPr="0040551D">
        <w:rPr>
          <w:rFonts w:ascii="Arial" w:hAnsi="Arial" w:cs="Arial"/>
        </w:rPr>
        <w:t>.</w:t>
      </w:r>
    </w:p>
    <w:p w14:paraId="25277A8F" w14:textId="77777777" w:rsidR="0040551D" w:rsidRPr="0040551D" w:rsidRDefault="0040551D" w:rsidP="0040551D">
      <w:pPr>
        <w:spacing w:after="0" w:line="240" w:lineRule="auto"/>
        <w:jc w:val="both"/>
        <w:rPr>
          <w:rFonts w:ascii="Arial" w:hAnsi="Arial" w:cs="Arial"/>
        </w:rPr>
      </w:pPr>
    </w:p>
    <w:p w14:paraId="2D78AB07" w14:textId="77777777" w:rsidR="0040551D" w:rsidRDefault="0040551D" w:rsidP="0040551D">
      <w:pPr>
        <w:numPr>
          <w:ilvl w:val="0"/>
          <w:numId w:val="3"/>
        </w:numPr>
        <w:spacing w:after="0" w:line="240" w:lineRule="auto"/>
        <w:jc w:val="both"/>
        <w:rPr>
          <w:rFonts w:ascii="Arial" w:hAnsi="Arial" w:cs="Arial"/>
        </w:rPr>
      </w:pPr>
      <w:r w:rsidRPr="0040551D">
        <w:rPr>
          <w:rFonts w:ascii="Arial" w:hAnsi="Arial" w:cs="Arial"/>
        </w:rPr>
        <w:t>You can still manage absence fairly, including using return-to-work meetings and formal reviews.</w:t>
      </w:r>
    </w:p>
    <w:p w14:paraId="1FCD92AF" w14:textId="77777777" w:rsidR="0040551D" w:rsidRPr="0040551D" w:rsidRDefault="0040551D" w:rsidP="0040551D">
      <w:pPr>
        <w:spacing w:after="0" w:line="240" w:lineRule="auto"/>
        <w:jc w:val="both"/>
        <w:rPr>
          <w:rFonts w:ascii="Arial" w:hAnsi="Arial" w:cs="Arial"/>
        </w:rPr>
      </w:pPr>
    </w:p>
    <w:p w14:paraId="47463684" w14:textId="77777777" w:rsidR="0040551D" w:rsidRDefault="0040551D">
      <w:pPr>
        <w:rPr>
          <w:rFonts w:ascii="Arial" w:hAnsi="Arial" w:cs="Arial"/>
          <w:b/>
          <w:bCs/>
        </w:rPr>
      </w:pPr>
      <w:r>
        <w:rPr>
          <w:rFonts w:ascii="Arial" w:hAnsi="Arial" w:cs="Arial"/>
          <w:b/>
          <w:bCs/>
        </w:rPr>
        <w:br w:type="page"/>
      </w:r>
    </w:p>
    <w:p w14:paraId="175E347D" w14:textId="77777777" w:rsidR="0040551D" w:rsidRDefault="0040551D" w:rsidP="0040551D">
      <w:pPr>
        <w:spacing w:after="0" w:line="240" w:lineRule="auto"/>
        <w:jc w:val="both"/>
        <w:rPr>
          <w:rFonts w:ascii="Arial" w:hAnsi="Arial" w:cs="Arial"/>
          <w:b/>
          <w:bCs/>
        </w:rPr>
      </w:pPr>
    </w:p>
    <w:p w14:paraId="512341D1" w14:textId="77777777" w:rsidR="0040551D" w:rsidRDefault="0040551D" w:rsidP="0040551D">
      <w:pPr>
        <w:spacing w:after="0" w:line="240" w:lineRule="auto"/>
        <w:jc w:val="both"/>
        <w:rPr>
          <w:rFonts w:ascii="Arial" w:hAnsi="Arial" w:cs="Arial"/>
          <w:b/>
          <w:bCs/>
        </w:rPr>
      </w:pPr>
    </w:p>
    <w:p w14:paraId="0945F7C0" w14:textId="080B2D71" w:rsidR="0040551D" w:rsidRDefault="0040551D" w:rsidP="0040551D">
      <w:pPr>
        <w:spacing w:after="0" w:line="240" w:lineRule="auto"/>
        <w:jc w:val="both"/>
        <w:rPr>
          <w:rFonts w:ascii="Arial" w:hAnsi="Arial" w:cs="Arial"/>
          <w:b/>
          <w:bCs/>
        </w:rPr>
      </w:pPr>
      <w:r w:rsidRPr="0040551D">
        <w:rPr>
          <w:rFonts w:ascii="Arial" w:hAnsi="Arial" w:cs="Arial"/>
          <w:b/>
          <w:bCs/>
        </w:rPr>
        <w:t>Your “minimum standard” to stay safe</w:t>
      </w:r>
    </w:p>
    <w:p w14:paraId="3FEB8694" w14:textId="77777777" w:rsidR="0040551D" w:rsidRPr="0040551D" w:rsidRDefault="0040551D" w:rsidP="0040551D">
      <w:pPr>
        <w:spacing w:after="0" w:line="240" w:lineRule="auto"/>
        <w:jc w:val="both"/>
        <w:rPr>
          <w:rFonts w:ascii="Arial" w:hAnsi="Arial" w:cs="Arial"/>
          <w:b/>
          <w:bCs/>
        </w:rPr>
      </w:pPr>
    </w:p>
    <w:p w14:paraId="5C3E29CF" w14:textId="77777777" w:rsidR="0040551D" w:rsidRDefault="0040551D" w:rsidP="0040551D">
      <w:pPr>
        <w:spacing w:after="0" w:line="240" w:lineRule="auto"/>
        <w:jc w:val="both"/>
        <w:rPr>
          <w:rFonts w:ascii="Arial" w:hAnsi="Arial" w:cs="Arial"/>
        </w:rPr>
      </w:pPr>
      <w:r w:rsidRPr="0040551D">
        <w:rPr>
          <w:rFonts w:ascii="Arial" w:hAnsi="Arial" w:cs="Arial"/>
        </w:rPr>
        <w:t>To protect your business and stay compliant, you should:</w:t>
      </w:r>
    </w:p>
    <w:p w14:paraId="326EF343" w14:textId="77777777" w:rsidR="0040551D" w:rsidRPr="0040551D" w:rsidRDefault="0040551D" w:rsidP="0040551D">
      <w:pPr>
        <w:spacing w:after="0" w:line="240" w:lineRule="auto"/>
        <w:jc w:val="both"/>
        <w:rPr>
          <w:rFonts w:ascii="Arial" w:hAnsi="Arial" w:cs="Arial"/>
        </w:rPr>
      </w:pPr>
    </w:p>
    <w:p w14:paraId="57D6D8B8" w14:textId="77777777" w:rsidR="0040551D" w:rsidRDefault="0040551D" w:rsidP="0040551D">
      <w:pPr>
        <w:numPr>
          <w:ilvl w:val="0"/>
          <w:numId w:val="4"/>
        </w:numPr>
        <w:spacing w:after="0" w:line="240" w:lineRule="auto"/>
        <w:jc w:val="both"/>
        <w:rPr>
          <w:rFonts w:ascii="Arial" w:hAnsi="Arial" w:cs="Arial"/>
        </w:rPr>
      </w:pPr>
      <w:r w:rsidRPr="0040551D">
        <w:rPr>
          <w:rFonts w:ascii="Arial" w:hAnsi="Arial" w:cs="Arial"/>
        </w:rPr>
        <w:t>Use an up-to-date employment contract and sickness policy</w:t>
      </w:r>
    </w:p>
    <w:p w14:paraId="2684239C" w14:textId="77777777" w:rsidR="0040551D" w:rsidRPr="0040551D" w:rsidRDefault="0040551D" w:rsidP="0040551D">
      <w:pPr>
        <w:spacing w:after="0" w:line="240" w:lineRule="auto"/>
        <w:ind w:left="720"/>
        <w:jc w:val="both"/>
        <w:rPr>
          <w:rFonts w:ascii="Arial" w:hAnsi="Arial" w:cs="Arial"/>
        </w:rPr>
      </w:pPr>
    </w:p>
    <w:p w14:paraId="6844E19C" w14:textId="77777777" w:rsidR="0040551D" w:rsidRDefault="0040551D" w:rsidP="0040551D">
      <w:pPr>
        <w:numPr>
          <w:ilvl w:val="0"/>
          <w:numId w:val="4"/>
        </w:numPr>
        <w:spacing w:after="0" w:line="240" w:lineRule="auto"/>
        <w:jc w:val="both"/>
        <w:rPr>
          <w:rFonts w:ascii="Arial" w:hAnsi="Arial" w:cs="Arial"/>
        </w:rPr>
      </w:pPr>
      <w:r w:rsidRPr="0040551D">
        <w:rPr>
          <w:rFonts w:ascii="Arial" w:hAnsi="Arial" w:cs="Arial"/>
        </w:rPr>
        <w:t xml:space="preserve">Require sickness to be reported </w:t>
      </w:r>
      <w:r w:rsidRPr="0040551D">
        <w:rPr>
          <w:rFonts w:ascii="Arial" w:hAnsi="Arial" w:cs="Arial"/>
          <w:b/>
          <w:bCs/>
        </w:rPr>
        <w:t>by phone</w:t>
      </w:r>
      <w:r w:rsidRPr="0040551D">
        <w:rPr>
          <w:rFonts w:ascii="Arial" w:hAnsi="Arial" w:cs="Arial"/>
        </w:rPr>
        <w:t xml:space="preserve"> and by a clear deadline</w:t>
      </w:r>
    </w:p>
    <w:p w14:paraId="3F5C8D32" w14:textId="77777777" w:rsidR="0040551D" w:rsidRPr="0040551D" w:rsidRDefault="0040551D" w:rsidP="0040551D">
      <w:pPr>
        <w:spacing w:after="0" w:line="240" w:lineRule="auto"/>
        <w:jc w:val="both"/>
        <w:rPr>
          <w:rFonts w:ascii="Arial" w:hAnsi="Arial" w:cs="Arial"/>
        </w:rPr>
      </w:pPr>
    </w:p>
    <w:p w14:paraId="3590048D" w14:textId="77777777" w:rsidR="0040551D" w:rsidRDefault="0040551D" w:rsidP="0040551D">
      <w:pPr>
        <w:numPr>
          <w:ilvl w:val="0"/>
          <w:numId w:val="4"/>
        </w:numPr>
        <w:spacing w:after="0" w:line="240" w:lineRule="auto"/>
        <w:jc w:val="both"/>
        <w:rPr>
          <w:rFonts w:ascii="Arial" w:hAnsi="Arial" w:cs="Arial"/>
        </w:rPr>
      </w:pPr>
      <w:r w:rsidRPr="0040551D">
        <w:rPr>
          <w:rFonts w:ascii="Arial" w:hAnsi="Arial" w:cs="Arial"/>
        </w:rPr>
        <w:t>Keep clear records of:</w:t>
      </w:r>
    </w:p>
    <w:p w14:paraId="1B870EC0" w14:textId="77777777" w:rsidR="0040551D" w:rsidRPr="0040551D" w:rsidRDefault="0040551D" w:rsidP="0040551D">
      <w:pPr>
        <w:spacing w:after="0" w:line="240" w:lineRule="auto"/>
        <w:jc w:val="both"/>
        <w:rPr>
          <w:rFonts w:ascii="Arial" w:hAnsi="Arial" w:cs="Arial"/>
        </w:rPr>
      </w:pPr>
    </w:p>
    <w:p w14:paraId="710B57C2" w14:textId="77777777" w:rsidR="0040551D" w:rsidRPr="0040551D" w:rsidRDefault="0040551D" w:rsidP="0040551D">
      <w:pPr>
        <w:numPr>
          <w:ilvl w:val="1"/>
          <w:numId w:val="4"/>
        </w:numPr>
        <w:spacing w:after="0" w:line="240" w:lineRule="auto"/>
        <w:jc w:val="both"/>
        <w:rPr>
          <w:rFonts w:ascii="Arial" w:hAnsi="Arial" w:cs="Arial"/>
        </w:rPr>
      </w:pPr>
      <w:r w:rsidRPr="0040551D">
        <w:rPr>
          <w:rFonts w:ascii="Arial" w:hAnsi="Arial" w:cs="Arial"/>
        </w:rPr>
        <w:t>dates/times of absence</w:t>
      </w:r>
    </w:p>
    <w:p w14:paraId="5B3292B4" w14:textId="77777777" w:rsidR="0040551D" w:rsidRPr="0040551D" w:rsidRDefault="0040551D" w:rsidP="0040551D">
      <w:pPr>
        <w:numPr>
          <w:ilvl w:val="1"/>
          <w:numId w:val="4"/>
        </w:numPr>
        <w:spacing w:after="0" w:line="240" w:lineRule="auto"/>
        <w:jc w:val="both"/>
        <w:rPr>
          <w:rFonts w:ascii="Arial" w:hAnsi="Arial" w:cs="Arial"/>
        </w:rPr>
      </w:pPr>
      <w:r w:rsidRPr="0040551D">
        <w:rPr>
          <w:rFonts w:ascii="Arial" w:hAnsi="Arial" w:cs="Arial"/>
        </w:rPr>
        <w:t>reason given</w:t>
      </w:r>
    </w:p>
    <w:p w14:paraId="3E32EC84" w14:textId="77777777" w:rsidR="0040551D" w:rsidRPr="0040551D" w:rsidRDefault="0040551D" w:rsidP="0040551D">
      <w:pPr>
        <w:numPr>
          <w:ilvl w:val="1"/>
          <w:numId w:val="4"/>
        </w:numPr>
        <w:spacing w:after="0" w:line="240" w:lineRule="auto"/>
        <w:jc w:val="both"/>
        <w:rPr>
          <w:rFonts w:ascii="Arial" w:hAnsi="Arial" w:cs="Arial"/>
        </w:rPr>
      </w:pPr>
      <w:r w:rsidRPr="0040551D">
        <w:rPr>
          <w:rFonts w:ascii="Arial" w:hAnsi="Arial" w:cs="Arial"/>
        </w:rPr>
        <w:t>when the employee called</w:t>
      </w:r>
    </w:p>
    <w:p w14:paraId="42A857B9" w14:textId="77777777" w:rsidR="0040551D" w:rsidRDefault="0040551D" w:rsidP="0040551D">
      <w:pPr>
        <w:numPr>
          <w:ilvl w:val="1"/>
          <w:numId w:val="4"/>
        </w:numPr>
        <w:spacing w:after="0" w:line="240" w:lineRule="auto"/>
        <w:jc w:val="both"/>
        <w:rPr>
          <w:rFonts w:ascii="Arial" w:hAnsi="Arial" w:cs="Arial"/>
        </w:rPr>
      </w:pPr>
      <w:r w:rsidRPr="0040551D">
        <w:rPr>
          <w:rFonts w:ascii="Arial" w:hAnsi="Arial" w:cs="Arial"/>
        </w:rPr>
        <w:t>fit notes (when required)</w:t>
      </w:r>
    </w:p>
    <w:p w14:paraId="0DF9DDD8" w14:textId="77777777" w:rsidR="0040551D" w:rsidRPr="0040551D" w:rsidRDefault="0040551D" w:rsidP="0040551D">
      <w:pPr>
        <w:spacing w:after="0" w:line="240" w:lineRule="auto"/>
        <w:ind w:left="1440"/>
        <w:jc w:val="both"/>
        <w:rPr>
          <w:rFonts w:ascii="Arial" w:hAnsi="Arial" w:cs="Arial"/>
        </w:rPr>
      </w:pPr>
    </w:p>
    <w:p w14:paraId="4F3A30E5" w14:textId="77777777" w:rsidR="0040551D" w:rsidRDefault="0040551D" w:rsidP="0040551D">
      <w:pPr>
        <w:numPr>
          <w:ilvl w:val="0"/>
          <w:numId w:val="4"/>
        </w:numPr>
        <w:spacing w:after="0" w:line="240" w:lineRule="auto"/>
        <w:jc w:val="both"/>
        <w:rPr>
          <w:rFonts w:ascii="Arial" w:hAnsi="Arial" w:cs="Arial"/>
        </w:rPr>
      </w:pPr>
      <w:r w:rsidRPr="0040551D">
        <w:rPr>
          <w:rFonts w:ascii="Arial" w:hAnsi="Arial" w:cs="Arial"/>
        </w:rPr>
        <w:t>Run a return-to-work discussion after every absence</w:t>
      </w:r>
    </w:p>
    <w:p w14:paraId="01FD2A1B" w14:textId="77777777" w:rsidR="0040551D" w:rsidRPr="0040551D" w:rsidRDefault="0040551D" w:rsidP="0040551D">
      <w:pPr>
        <w:spacing w:after="0" w:line="240" w:lineRule="auto"/>
        <w:ind w:left="720"/>
        <w:jc w:val="both"/>
        <w:rPr>
          <w:rFonts w:ascii="Arial" w:hAnsi="Arial" w:cs="Arial"/>
        </w:rPr>
      </w:pPr>
    </w:p>
    <w:p w14:paraId="06728F1F" w14:textId="77777777" w:rsidR="0040551D" w:rsidRPr="0040551D" w:rsidRDefault="0040551D" w:rsidP="0040551D">
      <w:pPr>
        <w:numPr>
          <w:ilvl w:val="0"/>
          <w:numId w:val="4"/>
        </w:numPr>
        <w:spacing w:after="0" w:line="240" w:lineRule="auto"/>
        <w:jc w:val="both"/>
        <w:rPr>
          <w:rFonts w:ascii="Arial" w:hAnsi="Arial" w:cs="Arial"/>
        </w:rPr>
      </w:pPr>
      <w:r w:rsidRPr="0040551D">
        <w:rPr>
          <w:rFonts w:ascii="Arial" w:hAnsi="Arial" w:cs="Arial"/>
        </w:rPr>
        <w:t>Use trigger points for repeat absence (and apply them consistently)</w:t>
      </w:r>
    </w:p>
    <w:p w14:paraId="4DD6FCB0" w14:textId="77777777" w:rsidR="0040551D" w:rsidRPr="0040551D" w:rsidRDefault="0040551D" w:rsidP="0040551D">
      <w:pPr>
        <w:spacing w:after="0" w:line="240" w:lineRule="auto"/>
        <w:jc w:val="both"/>
        <w:rPr>
          <w:rFonts w:ascii="Arial" w:hAnsi="Arial" w:cs="Arial"/>
          <w:b/>
          <w:bCs/>
        </w:rPr>
      </w:pPr>
    </w:p>
    <w:p w14:paraId="27800FF0" w14:textId="77777777" w:rsidR="0040551D" w:rsidRDefault="0040551D" w:rsidP="0040551D">
      <w:pPr>
        <w:spacing w:after="0" w:line="240" w:lineRule="auto"/>
        <w:jc w:val="both"/>
        <w:rPr>
          <w:rFonts w:ascii="Arial" w:hAnsi="Arial" w:cs="Arial"/>
          <w:b/>
          <w:bCs/>
        </w:rPr>
      </w:pPr>
    </w:p>
    <w:p w14:paraId="616EE876" w14:textId="77777777" w:rsidR="0040551D" w:rsidRDefault="0040551D" w:rsidP="0040551D">
      <w:pPr>
        <w:spacing w:after="0" w:line="240" w:lineRule="auto"/>
        <w:jc w:val="both"/>
        <w:rPr>
          <w:rFonts w:ascii="Arial" w:hAnsi="Arial" w:cs="Arial"/>
          <w:b/>
          <w:bCs/>
        </w:rPr>
      </w:pPr>
    </w:p>
    <w:p w14:paraId="5781698A" w14:textId="77777777" w:rsidR="0040551D" w:rsidRDefault="0040551D" w:rsidP="0040551D">
      <w:pPr>
        <w:spacing w:after="0" w:line="240" w:lineRule="auto"/>
        <w:jc w:val="both"/>
        <w:rPr>
          <w:rFonts w:ascii="Arial" w:hAnsi="Arial" w:cs="Arial"/>
          <w:b/>
          <w:bCs/>
        </w:rPr>
      </w:pPr>
      <w:r w:rsidRPr="0040551D">
        <w:rPr>
          <w:rFonts w:ascii="Arial" w:hAnsi="Arial" w:cs="Arial"/>
          <w:b/>
          <w:bCs/>
        </w:rPr>
        <w:t>Does this apply to my subcontractors?</w:t>
      </w:r>
    </w:p>
    <w:p w14:paraId="76B71D05" w14:textId="77777777" w:rsidR="0040551D" w:rsidRPr="0040551D" w:rsidRDefault="0040551D" w:rsidP="0040551D">
      <w:pPr>
        <w:spacing w:after="0" w:line="240" w:lineRule="auto"/>
        <w:jc w:val="both"/>
        <w:rPr>
          <w:rFonts w:ascii="Arial" w:hAnsi="Arial" w:cs="Arial"/>
          <w:b/>
          <w:bCs/>
        </w:rPr>
      </w:pPr>
    </w:p>
    <w:p w14:paraId="1ABAB2AB" w14:textId="77777777" w:rsidR="0040551D" w:rsidRDefault="0040551D" w:rsidP="0040551D">
      <w:pPr>
        <w:spacing w:after="0" w:line="240" w:lineRule="auto"/>
        <w:jc w:val="both"/>
        <w:rPr>
          <w:rFonts w:ascii="Arial" w:hAnsi="Arial" w:cs="Arial"/>
        </w:rPr>
      </w:pPr>
      <w:r w:rsidRPr="0040551D">
        <w:rPr>
          <w:rFonts w:ascii="Arial" w:hAnsi="Arial" w:cs="Arial"/>
        </w:rPr>
        <w:t>Not if they are genuinely self-employed and not employees. If you treat someone like an employee (set hours, control, exclusivity), get advice.</w:t>
      </w:r>
    </w:p>
    <w:p w14:paraId="00203492" w14:textId="77777777" w:rsidR="0040551D" w:rsidRPr="0040551D" w:rsidRDefault="0040551D" w:rsidP="0040551D">
      <w:pPr>
        <w:spacing w:after="0" w:line="240" w:lineRule="auto"/>
        <w:jc w:val="both"/>
        <w:rPr>
          <w:rFonts w:ascii="Arial" w:hAnsi="Arial" w:cs="Arial"/>
        </w:rPr>
      </w:pPr>
    </w:p>
    <w:p w14:paraId="79CDDEC3" w14:textId="77777777" w:rsidR="0040551D" w:rsidRDefault="0040551D" w:rsidP="0040551D">
      <w:pPr>
        <w:spacing w:after="0" w:line="240" w:lineRule="auto"/>
        <w:jc w:val="both"/>
        <w:rPr>
          <w:rFonts w:ascii="Arial" w:hAnsi="Arial" w:cs="Arial"/>
          <w:b/>
          <w:bCs/>
        </w:rPr>
      </w:pPr>
    </w:p>
    <w:p w14:paraId="0765144E" w14:textId="76D8E4C9" w:rsidR="0040551D" w:rsidRDefault="0040551D" w:rsidP="0040551D">
      <w:pPr>
        <w:spacing w:after="0" w:line="240" w:lineRule="auto"/>
        <w:jc w:val="both"/>
        <w:rPr>
          <w:rFonts w:ascii="Arial" w:hAnsi="Arial" w:cs="Arial"/>
          <w:b/>
          <w:bCs/>
        </w:rPr>
      </w:pPr>
      <w:r w:rsidRPr="0040551D">
        <w:rPr>
          <w:rFonts w:ascii="Arial" w:hAnsi="Arial" w:cs="Arial"/>
          <w:b/>
          <w:bCs/>
        </w:rPr>
        <w:t>Can I refuse SSP if someone doesn’t follow the reporting rules?</w:t>
      </w:r>
    </w:p>
    <w:p w14:paraId="44DC4B8C" w14:textId="77777777" w:rsidR="0040551D" w:rsidRPr="0040551D" w:rsidRDefault="0040551D" w:rsidP="0040551D">
      <w:pPr>
        <w:spacing w:after="0" w:line="240" w:lineRule="auto"/>
        <w:jc w:val="both"/>
        <w:rPr>
          <w:rFonts w:ascii="Arial" w:hAnsi="Arial" w:cs="Arial"/>
          <w:b/>
          <w:bCs/>
        </w:rPr>
      </w:pPr>
    </w:p>
    <w:p w14:paraId="4BC8A111" w14:textId="77777777" w:rsidR="0040551D" w:rsidRDefault="0040551D" w:rsidP="0040551D">
      <w:pPr>
        <w:spacing w:after="0" w:line="240" w:lineRule="auto"/>
        <w:jc w:val="both"/>
        <w:rPr>
          <w:rFonts w:ascii="Arial" w:hAnsi="Arial" w:cs="Arial"/>
        </w:rPr>
      </w:pPr>
      <w:r w:rsidRPr="0040551D">
        <w:rPr>
          <w:rFonts w:ascii="Arial" w:hAnsi="Arial" w:cs="Arial"/>
        </w:rPr>
        <w:t xml:space="preserve">You can require staff to follow a reasonable reporting process. If they don’t, you can treat it as a conduct </w:t>
      </w:r>
      <w:proofErr w:type="gramStart"/>
      <w:r w:rsidRPr="0040551D">
        <w:rPr>
          <w:rFonts w:ascii="Arial" w:hAnsi="Arial" w:cs="Arial"/>
        </w:rPr>
        <w:t>issue</w:t>
      </w:r>
      <w:proofErr w:type="gramEnd"/>
      <w:r w:rsidRPr="0040551D">
        <w:rPr>
          <w:rFonts w:ascii="Arial" w:hAnsi="Arial" w:cs="Arial"/>
        </w:rPr>
        <w:t xml:space="preserve"> and you may be able to withhold SSP depending on the circumstances and statutory rules. Keep notes and apply rules consistently.</w:t>
      </w:r>
    </w:p>
    <w:p w14:paraId="271136C0" w14:textId="77777777" w:rsidR="0040551D" w:rsidRPr="0040551D" w:rsidRDefault="0040551D" w:rsidP="0040551D">
      <w:pPr>
        <w:spacing w:after="0" w:line="240" w:lineRule="auto"/>
        <w:jc w:val="both"/>
        <w:rPr>
          <w:rFonts w:ascii="Arial" w:hAnsi="Arial" w:cs="Arial"/>
        </w:rPr>
      </w:pPr>
    </w:p>
    <w:p w14:paraId="008F6D4C" w14:textId="77777777" w:rsidR="0040551D" w:rsidRDefault="0040551D" w:rsidP="0040551D">
      <w:pPr>
        <w:spacing w:after="0" w:line="240" w:lineRule="auto"/>
        <w:jc w:val="both"/>
        <w:rPr>
          <w:rFonts w:ascii="Arial" w:hAnsi="Arial" w:cs="Arial"/>
          <w:b/>
          <w:bCs/>
        </w:rPr>
      </w:pPr>
    </w:p>
    <w:p w14:paraId="6AD7F3DF" w14:textId="69E7E6D5" w:rsidR="0040551D" w:rsidRDefault="0040551D" w:rsidP="0040551D">
      <w:pPr>
        <w:spacing w:after="0" w:line="240" w:lineRule="auto"/>
        <w:jc w:val="both"/>
        <w:rPr>
          <w:rFonts w:ascii="Arial" w:hAnsi="Arial" w:cs="Arial"/>
          <w:b/>
          <w:bCs/>
        </w:rPr>
      </w:pPr>
      <w:r w:rsidRPr="0040551D">
        <w:rPr>
          <w:rFonts w:ascii="Arial" w:hAnsi="Arial" w:cs="Arial"/>
          <w:b/>
          <w:bCs/>
        </w:rPr>
        <w:t>Should I put the April 2026 details in my contract?</w:t>
      </w:r>
    </w:p>
    <w:p w14:paraId="4FDC36F2" w14:textId="77777777" w:rsidR="0040551D" w:rsidRPr="0040551D" w:rsidRDefault="0040551D" w:rsidP="0040551D">
      <w:pPr>
        <w:spacing w:after="0" w:line="240" w:lineRule="auto"/>
        <w:jc w:val="both"/>
        <w:rPr>
          <w:rFonts w:ascii="Arial" w:hAnsi="Arial" w:cs="Arial"/>
          <w:b/>
          <w:bCs/>
        </w:rPr>
      </w:pPr>
    </w:p>
    <w:p w14:paraId="79B3A506" w14:textId="5A6DCE0D" w:rsidR="0040551D" w:rsidRPr="0040551D" w:rsidRDefault="0040551D" w:rsidP="0040551D">
      <w:pPr>
        <w:spacing w:after="0" w:line="240" w:lineRule="auto"/>
        <w:jc w:val="both"/>
        <w:rPr>
          <w:rFonts w:ascii="Arial" w:hAnsi="Arial" w:cs="Arial"/>
        </w:rPr>
      </w:pPr>
      <w:r w:rsidRPr="0040551D">
        <w:rPr>
          <w:rFonts w:ascii="Arial" w:hAnsi="Arial" w:cs="Arial"/>
        </w:rPr>
        <w:t xml:space="preserve">Best practice is to keep contracts </w:t>
      </w:r>
      <w:r w:rsidRPr="0040551D">
        <w:rPr>
          <w:rFonts w:ascii="Arial" w:hAnsi="Arial" w:cs="Arial"/>
          <w:b/>
          <w:bCs/>
        </w:rPr>
        <w:t>future-proof</w:t>
      </w:r>
      <w:r w:rsidRPr="0040551D">
        <w:rPr>
          <w:rFonts w:ascii="Arial" w:hAnsi="Arial" w:cs="Arial"/>
        </w:rPr>
        <w:t xml:space="preserve">: state SSP is paid “in accordance with statutory rules in force at the time.” </w:t>
      </w:r>
    </w:p>
    <w:p w14:paraId="050369BE" w14:textId="77777777" w:rsidR="0040551D" w:rsidRPr="0040551D" w:rsidRDefault="0040551D" w:rsidP="0040551D">
      <w:pPr>
        <w:spacing w:after="0" w:line="240" w:lineRule="auto"/>
        <w:jc w:val="both"/>
        <w:rPr>
          <w:rFonts w:ascii="Arial" w:hAnsi="Arial" w:cs="Arial"/>
        </w:rPr>
      </w:pPr>
    </w:p>
    <w:sectPr w:rsidR="0040551D" w:rsidRPr="0040551D" w:rsidSect="0040551D">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ED252" w14:textId="77777777" w:rsidR="005A36D7" w:rsidRDefault="005A36D7" w:rsidP="0040551D">
      <w:pPr>
        <w:spacing w:after="0" w:line="240" w:lineRule="auto"/>
      </w:pPr>
      <w:r>
        <w:separator/>
      </w:r>
    </w:p>
  </w:endnote>
  <w:endnote w:type="continuationSeparator" w:id="0">
    <w:p w14:paraId="34ADA83E" w14:textId="77777777" w:rsidR="005A36D7" w:rsidRDefault="005A36D7" w:rsidP="004055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5F1F9" w14:textId="4D3B08F5" w:rsidR="0040551D" w:rsidRPr="0040551D" w:rsidRDefault="0040551D" w:rsidP="0040551D">
    <w:pPr>
      <w:pStyle w:val="Footer"/>
      <w:rPr>
        <w:sz w:val="22"/>
        <w:szCs w:val="22"/>
      </w:rPr>
    </w:pPr>
    <w:r w:rsidRPr="0040551D">
      <w:rPr>
        <w:sz w:val="22"/>
        <w:szCs w:val="22"/>
      </w:rPr>
      <w:t xml:space="preserve">Copyright © </w:t>
    </w:r>
    <w:r w:rsidRPr="0040551D">
      <w:rPr>
        <w:sz w:val="22"/>
        <w:szCs w:val="22"/>
      </w:rPr>
      <w:t>2026</w:t>
    </w:r>
    <w:r w:rsidRPr="0040551D">
      <w:rPr>
        <w:sz w:val="22"/>
        <w:szCs w:val="22"/>
      </w:rPr>
      <w:t xml:space="preserve"> Domestic Cleaning Business Network Limited (DCBN). All rights reserved. Licensed to DCBN members for use within their own business. Not for resale, redistribution, publication, or sharing outside the member’s organisation without prior written permission of DCBN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B716E" w14:textId="77777777" w:rsidR="005A36D7" w:rsidRDefault="005A36D7" w:rsidP="0040551D">
      <w:pPr>
        <w:spacing w:after="0" w:line="240" w:lineRule="auto"/>
      </w:pPr>
      <w:r>
        <w:separator/>
      </w:r>
    </w:p>
  </w:footnote>
  <w:footnote w:type="continuationSeparator" w:id="0">
    <w:p w14:paraId="2E8636B6" w14:textId="77777777" w:rsidR="005A36D7" w:rsidRDefault="005A36D7" w:rsidP="004055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B36288"/>
    <w:multiLevelType w:val="multilevel"/>
    <w:tmpl w:val="6CFC8C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954444"/>
    <w:multiLevelType w:val="multilevel"/>
    <w:tmpl w:val="6C3EF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773404"/>
    <w:multiLevelType w:val="multilevel"/>
    <w:tmpl w:val="80605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B56E77"/>
    <w:multiLevelType w:val="multilevel"/>
    <w:tmpl w:val="1FC29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8325119">
    <w:abstractNumId w:val="1"/>
  </w:num>
  <w:num w:numId="2" w16cid:durableId="1428233686">
    <w:abstractNumId w:val="0"/>
  </w:num>
  <w:num w:numId="3" w16cid:durableId="1242831365">
    <w:abstractNumId w:val="2"/>
  </w:num>
  <w:num w:numId="4" w16cid:durableId="16678536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51D"/>
    <w:rsid w:val="0040551D"/>
    <w:rsid w:val="005A36D7"/>
    <w:rsid w:val="00FE22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C90B5"/>
  <w15:chartTrackingRefBased/>
  <w15:docId w15:val="{031AEF2C-55CB-4F5B-B51A-B9783FAA5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55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55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55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55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55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55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55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55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55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55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55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55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55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55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55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55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55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551D"/>
    <w:rPr>
      <w:rFonts w:eastAsiaTheme="majorEastAsia" w:cstheme="majorBidi"/>
      <w:color w:val="272727" w:themeColor="text1" w:themeTint="D8"/>
    </w:rPr>
  </w:style>
  <w:style w:type="paragraph" w:styleId="Title">
    <w:name w:val="Title"/>
    <w:basedOn w:val="Normal"/>
    <w:next w:val="Normal"/>
    <w:link w:val="TitleChar"/>
    <w:uiPriority w:val="10"/>
    <w:qFormat/>
    <w:rsid w:val="004055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55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55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55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551D"/>
    <w:pPr>
      <w:spacing w:before="160"/>
      <w:jc w:val="center"/>
    </w:pPr>
    <w:rPr>
      <w:i/>
      <w:iCs/>
      <w:color w:val="404040" w:themeColor="text1" w:themeTint="BF"/>
    </w:rPr>
  </w:style>
  <w:style w:type="character" w:customStyle="1" w:styleId="QuoteChar">
    <w:name w:val="Quote Char"/>
    <w:basedOn w:val="DefaultParagraphFont"/>
    <w:link w:val="Quote"/>
    <w:uiPriority w:val="29"/>
    <w:rsid w:val="0040551D"/>
    <w:rPr>
      <w:i/>
      <w:iCs/>
      <w:color w:val="404040" w:themeColor="text1" w:themeTint="BF"/>
    </w:rPr>
  </w:style>
  <w:style w:type="paragraph" w:styleId="ListParagraph">
    <w:name w:val="List Paragraph"/>
    <w:basedOn w:val="Normal"/>
    <w:uiPriority w:val="34"/>
    <w:qFormat/>
    <w:rsid w:val="0040551D"/>
    <w:pPr>
      <w:ind w:left="720"/>
      <w:contextualSpacing/>
    </w:pPr>
  </w:style>
  <w:style w:type="character" w:styleId="IntenseEmphasis">
    <w:name w:val="Intense Emphasis"/>
    <w:basedOn w:val="DefaultParagraphFont"/>
    <w:uiPriority w:val="21"/>
    <w:qFormat/>
    <w:rsid w:val="0040551D"/>
    <w:rPr>
      <w:i/>
      <w:iCs/>
      <w:color w:val="0F4761" w:themeColor="accent1" w:themeShade="BF"/>
    </w:rPr>
  </w:style>
  <w:style w:type="paragraph" w:styleId="IntenseQuote">
    <w:name w:val="Intense Quote"/>
    <w:basedOn w:val="Normal"/>
    <w:next w:val="Normal"/>
    <w:link w:val="IntenseQuoteChar"/>
    <w:uiPriority w:val="30"/>
    <w:qFormat/>
    <w:rsid w:val="004055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551D"/>
    <w:rPr>
      <w:i/>
      <w:iCs/>
      <w:color w:val="0F4761" w:themeColor="accent1" w:themeShade="BF"/>
    </w:rPr>
  </w:style>
  <w:style w:type="character" w:styleId="IntenseReference">
    <w:name w:val="Intense Reference"/>
    <w:basedOn w:val="DefaultParagraphFont"/>
    <w:uiPriority w:val="32"/>
    <w:qFormat/>
    <w:rsid w:val="0040551D"/>
    <w:rPr>
      <w:b/>
      <w:bCs/>
      <w:smallCaps/>
      <w:color w:val="0F4761" w:themeColor="accent1" w:themeShade="BF"/>
      <w:spacing w:val="5"/>
    </w:rPr>
  </w:style>
  <w:style w:type="paragraph" w:styleId="Header">
    <w:name w:val="header"/>
    <w:basedOn w:val="Normal"/>
    <w:link w:val="HeaderChar"/>
    <w:uiPriority w:val="99"/>
    <w:unhideWhenUsed/>
    <w:rsid w:val="004055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551D"/>
  </w:style>
  <w:style w:type="paragraph" w:styleId="Footer">
    <w:name w:val="footer"/>
    <w:basedOn w:val="Normal"/>
    <w:link w:val="FooterChar"/>
    <w:uiPriority w:val="99"/>
    <w:unhideWhenUsed/>
    <w:rsid w:val="004055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55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354</Words>
  <Characters>2019</Characters>
  <Application>Microsoft Office Word</Application>
  <DocSecurity>0</DocSecurity>
  <Lines>16</Lines>
  <Paragraphs>4</Paragraphs>
  <ScaleCrop>false</ScaleCrop>
  <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Greenwood</dc:creator>
  <cp:keywords/>
  <dc:description/>
  <cp:lastModifiedBy>Diane Greenwood</cp:lastModifiedBy>
  <cp:revision>1</cp:revision>
  <dcterms:created xsi:type="dcterms:W3CDTF">2026-02-02T21:41:00Z</dcterms:created>
  <dcterms:modified xsi:type="dcterms:W3CDTF">2026-02-02T21:52:00Z</dcterms:modified>
</cp:coreProperties>
</file>